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7670" w14:textId="77777777" w:rsidR="001C72AA" w:rsidRPr="00E70F32" w:rsidRDefault="007E1B02">
      <w:pPr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w:pict w14:anchorId="31F108D2">
          <v:oval id="_x0000_s2050" style="position:absolute;left:0;text-align:left;margin-left:406.95pt;margin-top:3.15pt;width:23.25pt;height:24pt;z-index:1">
            <v:textbox inset="5.85pt,.7pt,5.85pt,.7pt"/>
          </v:oval>
        </w:pict>
      </w: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w:pict w14:anchorId="06EC3BE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3.2pt;margin-top:-.7pt;width:27pt;height:24pt;z-index:2" stroked="f">
            <v:fill opacity="0"/>
            <v:textbox inset="5.85pt,.7pt,5.85pt,.7pt">
              <w:txbxContent>
                <w:p w14:paraId="3F9FF257" w14:textId="77777777" w:rsidR="00A223CA" w:rsidRPr="00EA16EA" w:rsidRDefault="00FC68D8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EA16EA">
                    <w:rPr>
                      <w:rFonts w:hint="eastAsia"/>
                      <w:color w:val="000000"/>
                      <w:sz w:val="36"/>
                      <w:szCs w:val="36"/>
                    </w:rPr>
                    <w:t>薬</w:t>
                  </w:r>
                </w:p>
              </w:txbxContent>
            </v:textbox>
          </v:shape>
        </w:pic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リウマチ性疾患</w:t>
      </w:r>
      <w:r w:rsidR="002B079B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薬学的管理</w: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指導患者名</w: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-14"/>
          <w:w w:val="94"/>
          <w:kern w:val="0"/>
          <w:sz w:val="32"/>
          <w:szCs w:val="32"/>
          <w:fitText w:val="5440" w:id="5832289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77"/>
        <w:gridCol w:w="709"/>
        <w:gridCol w:w="708"/>
        <w:gridCol w:w="1701"/>
        <w:gridCol w:w="4111"/>
        <w:gridCol w:w="299"/>
      </w:tblGrid>
      <w:tr w:rsidR="0057714E" w:rsidRPr="00823079" w14:paraId="3B0A3D61" w14:textId="77777777" w:rsidTr="009460B6">
        <w:trPr>
          <w:gridAfter w:val="1"/>
          <w:wAfter w:w="299" w:type="dxa"/>
          <w:trHeight w:hRule="exact" w:val="715"/>
        </w:trPr>
        <w:tc>
          <w:tcPr>
            <w:tcW w:w="583" w:type="dxa"/>
            <w:vAlign w:val="center"/>
          </w:tcPr>
          <w:p w14:paraId="70C29AE6" w14:textId="77777777" w:rsidR="0057714E" w:rsidRPr="0076276B" w:rsidRDefault="00C351E8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患者</w:t>
            </w:r>
            <w:r w:rsidR="0057714E" w:rsidRPr="0076276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77" w:type="dxa"/>
            <w:vAlign w:val="center"/>
          </w:tcPr>
          <w:p w14:paraId="74BD5F30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施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設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名</w:t>
            </w:r>
          </w:p>
          <w:p w14:paraId="1FF9BB89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709" w:type="dxa"/>
            <w:vAlign w:val="center"/>
          </w:tcPr>
          <w:p w14:paraId="4A9C3D6D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66ED6373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701" w:type="dxa"/>
            <w:vAlign w:val="center"/>
          </w:tcPr>
          <w:p w14:paraId="3C0D1F59" w14:textId="77777777" w:rsidR="0057714E" w:rsidRPr="0076276B" w:rsidRDefault="0057714E" w:rsidP="00777D96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診断名またはリウマチ性疾患治療薬の主たる調剤薬名</w:t>
            </w:r>
          </w:p>
        </w:tc>
        <w:tc>
          <w:tcPr>
            <w:tcW w:w="4111" w:type="dxa"/>
            <w:vAlign w:val="center"/>
          </w:tcPr>
          <w:p w14:paraId="5E787ABD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主な薬学的管理指導の内容</w:t>
            </w:r>
          </w:p>
          <w:p w14:paraId="4F098398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57714E" w:rsidRPr="00823079" w14:paraId="0E9D3016" w14:textId="77777777" w:rsidTr="00A371FD">
        <w:trPr>
          <w:gridAfter w:val="1"/>
          <w:wAfter w:w="299" w:type="dxa"/>
          <w:trHeight w:val="2018"/>
        </w:trPr>
        <w:tc>
          <w:tcPr>
            <w:tcW w:w="583" w:type="dxa"/>
            <w:vAlign w:val="center"/>
          </w:tcPr>
          <w:p w14:paraId="12E17FF1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6FF601E3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BB34A4A" w14:textId="77777777" w:rsidR="0057714E" w:rsidRPr="00FE0A7C" w:rsidRDefault="0057714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3835D738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48E4D20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2316691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1C38AD62" w14:textId="77777777" w:rsidR="0057714E" w:rsidRPr="00942684" w:rsidRDefault="00CA2E98" w:rsidP="00CA2E9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456040DF" w14:textId="77777777" w:rsidR="0057714E" w:rsidRPr="00C351E8" w:rsidRDefault="0057714E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8A594AA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44F595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78E14F8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0C73EA5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6BAFD88" w14:textId="77777777" w:rsidR="00C351E8" w:rsidRPr="0045115C" w:rsidRDefault="00C351E8" w:rsidP="0045115C">
            <w:pPr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57714E" w:rsidRPr="00823079" w14:paraId="43B1AD83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F4A8220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286EE011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96A8DE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ED92B6E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C64128D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46285ACD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1530516D" w14:textId="77777777" w:rsidR="0057714E" w:rsidRPr="0031274D" w:rsidRDefault="00CA2E98" w:rsidP="00CA2E98">
            <w:pPr>
              <w:spacing w:line="220" w:lineRule="exact"/>
              <w:jc w:val="center"/>
              <w:rPr>
                <w:rFonts w:hint="eastAsia"/>
                <w:sz w:val="20"/>
                <w:szCs w:val="20"/>
                <w:highlight w:val="lightGray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79B08C19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4FBA28E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4497E4A6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22B7D96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97DAFB2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5CA0F16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180FA337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125A515C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2DEFF6F0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E117B9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B57F96F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909005F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9602FD3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2A17A079" w14:textId="77777777" w:rsidR="0057714E" w:rsidRPr="00D808C2" w:rsidRDefault="00CA2E98" w:rsidP="00CA2E9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67740E3B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A52EA30" w14:textId="77777777" w:rsidR="00A63025" w:rsidRPr="0062449D" w:rsidRDefault="00A63025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9EF1DD7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55871E3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D15CE75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89E32CC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654612B1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2AF5260F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19C1E651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AD753C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1F776766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2C67D69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53C5F850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CD406BA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D12FC7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C6C3479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E25FE9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2A4D1C6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10A0DA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0F791DA" w14:textId="77777777" w:rsidR="00A63025" w:rsidRPr="0062449D" w:rsidRDefault="00A63025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4A33D0C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569E214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A13089C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73E1F5D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401238F0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4C47FD52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77" w:type="dxa"/>
            <w:vAlign w:val="center"/>
          </w:tcPr>
          <w:p w14:paraId="00CE17A6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6DDB25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A7D2236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D965C17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C57BC89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CE8E056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CF313CB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44B1057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EBE98EC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0FD5BDE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BA2E17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B86E50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10DDC25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BC35FAB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139F000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6B8F16A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6182D855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161F2954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77" w:type="dxa"/>
            <w:vAlign w:val="center"/>
          </w:tcPr>
          <w:p w14:paraId="448142B3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E895EF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ECCC18C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029FBE4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05B1201D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729BA8B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6E667AD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024110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2ADB6FF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D5227BB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3CB1BA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1EFE28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AD141B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8D39F17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98B0E5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6B32442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20CB92AD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73B22558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77" w:type="dxa"/>
            <w:vAlign w:val="center"/>
          </w:tcPr>
          <w:p w14:paraId="144F9376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D8DE53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59D5E26E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D5C6C5A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5DB5A31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C3EA6DD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A94294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1005D1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5FFFC1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876FC29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B489C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415C1A7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1B2E5E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72ABEA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DE0466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FF90F44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216048F0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3CC6AAB3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2077" w:type="dxa"/>
            <w:vAlign w:val="center"/>
          </w:tcPr>
          <w:p w14:paraId="2C8F632E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DCA080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1205F83D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A10F64F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47C5E660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E23DB20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09A23D5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45D679E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E5CC595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1814ACEA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C3A40E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1D9E5F2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F573593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FAF3F3C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119E44D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958090E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2F870830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05DADEE1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077" w:type="dxa"/>
            <w:vAlign w:val="center"/>
          </w:tcPr>
          <w:p w14:paraId="38A5205A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D6E288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1BBD39F9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565D2A2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E4E6E23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51E41406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5E105D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14A90263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2CD532D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9FCBC91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DACAA3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79C9F63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E9B8070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E9B42F9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5650EB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0F26E87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190EE131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6A51D66D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077" w:type="dxa"/>
            <w:vAlign w:val="center"/>
          </w:tcPr>
          <w:p w14:paraId="609C0E41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DBBAB7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5196D5EC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299979A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959B2C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12B7EB8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CA8FBD5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79D213E9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B52CED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2D648C2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1B1D97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EF1BE9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2B2AB04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FBA724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EC00F99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392344B0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0DE9970F" w14:textId="77777777" w:rsidTr="00FE7EAA">
        <w:trPr>
          <w:trHeight w:val="7680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D2B0" w14:textId="77777777" w:rsidR="005664E0" w:rsidRPr="00B62F87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5664E0" w:rsidRPr="00B62F87" w14:paraId="0205091F" w14:textId="77777777" w:rsidTr="00C351E8">
              <w:trPr>
                <w:trHeight w:val="681"/>
              </w:trPr>
              <w:tc>
                <w:tcPr>
                  <w:tcW w:w="3969" w:type="dxa"/>
                  <w:shd w:val="clear" w:color="auto" w:fill="auto"/>
                </w:tcPr>
                <w:p w14:paraId="745CAB7C" w14:textId="77777777" w:rsidR="00D01ECC" w:rsidRPr="00B62F87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222BB680" w14:textId="77777777" w:rsidR="005664E0" w:rsidRPr="00B62F87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B62F87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B62F87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163B9BB8" w14:textId="77777777" w:rsidR="005664E0" w:rsidRPr="009F0614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07D190D4" w14:textId="77777777" w:rsidR="00BB3E67" w:rsidRPr="0076276B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76276B">
              <w:rPr>
                <w:rFonts w:hint="eastAsia"/>
                <w:szCs w:val="21"/>
              </w:rPr>
              <w:t>※</w:t>
            </w:r>
            <w:r w:rsidR="00594449" w:rsidRPr="0076276B">
              <w:rPr>
                <w:rFonts w:hint="eastAsia"/>
                <w:szCs w:val="21"/>
              </w:rPr>
              <w:t>患者</w:t>
            </w:r>
            <w:r w:rsidRPr="0076276B">
              <w:rPr>
                <w:rFonts w:ascii="ＭＳ 明朝" w:hAnsi="ＭＳ 明朝" w:hint="eastAsia"/>
                <w:szCs w:val="21"/>
              </w:rPr>
              <w:t>番号1～３</w:t>
            </w:r>
            <w:r w:rsidRPr="0076276B">
              <w:rPr>
                <w:rFonts w:hint="eastAsia"/>
                <w:szCs w:val="21"/>
              </w:rPr>
              <w:t>については、関節リウマチまたは抗リウマチ薬</w:t>
            </w:r>
            <w:r w:rsidR="00431E55" w:rsidRPr="0076276B">
              <w:rPr>
                <w:rFonts w:hint="eastAsia"/>
                <w:szCs w:val="21"/>
              </w:rPr>
              <w:t>の</w:t>
            </w:r>
            <w:r w:rsidRPr="0076276B">
              <w:rPr>
                <w:rFonts w:hint="eastAsia"/>
                <w:szCs w:val="21"/>
              </w:rPr>
              <w:t>調剤薬を使用した症例を記入してください。</w:t>
            </w:r>
          </w:p>
          <w:p w14:paraId="0DADDB3A" w14:textId="77777777" w:rsidR="00C351E8" w:rsidRPr="0076276B" w:rsidRDefault="00594449" w:rsidP="00594449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※</w:t>
            </w:r>
            <w:r w:rsidRPr="0076276B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61BFFB1D" w14:textId="77777777" w:rsidR="00C351E8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1D116679" w14:textId="77777777" w:rsidR="00594449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 w:hint="eastAsia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3F94E8C1" w14:textId="77777777" w:rsidR="00435A83" w:rsidRPr="0076276B" w:rsidRDefault="00435A83" w:rsidP="00435A83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 xml:space="preserve">※本申請に記載可能な略語は、次の通りです。下記以外の病名や薬物名の略語の使用はできませんので、下記以　</w:t>
            </w:r>
          </w:p>
          <w:p w14:paraId="4EB201D0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外の略語を使う場合は、初出箇所に</w:t>
            </w:r>
            <w:r w:rsidRPr="0076276B">
              <w:rPr>
                <w:rFonts w:ascii="ＭＳ 明朝" w:hAnsi="ＭＳ 明朝"/>
                <w:szCs w:val="21"/>
              </w:rPr>
              <w:t>full spelling</w:t>
            </w:r>
            <w:r w:rsidRPr="0076276B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1DFC7044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 w:val="18"/>
                <w:szCs w:val="18"/>
              </w:rPr>
              <w:t>（例：治療薬としては</w:t>
            </w:r>
            <w:r w:rsidRPr="0076276B">
              <w:rPr>
                <w:rFonts w:ascii="ＭＳ 明朝" w:hAnsi="ＭＳ 明朝"/>
                <w:sz w:val="18"/>
                <w:szCs w:val="18"/>
              </w:rPr>
              <w:t>MTX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にトファシチニブ</w:t>
            </w:r>
            <w:r w:rsidRPr="0076276B">
              <w:rPr>
                <w:rFonts w:ascii="ＭＳ 明朝" w:hAnsi="ＭＳ 明朝"/>
                <w:sz w:val="18"/>
                <w:szCs w:val="18"/>
              </w:rPr>
              <w:t>(TOF)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を追加した。</w:t>
            </w:r>
            <w:r w:rsidRPr="0076276B">
              <w:rPr>
                <w:rFonts w:ascii="ＭＳ 明朝" w:hAnsi="ＭＳ 明朝"/>
                <w:sz w:val="18"/>
                <w:szCs w:val="18"/>
              </w:rPr>
              <w:t>TOF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786BA329" w14:textId="77777777" w:rsidR="00723435" w:rsidRPr="0076276B" w:rsidRDefault="00723435" w:rsidP="004F679A">
            <w:pPr>
              <w:spacing w:line="180" w:lineRule="exact"/>
              <w:jc w:val="left"/>
              <w:rPr>
                <w:rFonts w:hint="eastAsia"/>
                <w:szCs w:val="21"/>
              </w:rPr>
            </w:pPr>
          </w:p>
          <w:p w14:paraId="545F6084" w14:textId="77777777" w:rsidR="00B673C2" w:rsidRPr="009F0614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6A069545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199978CC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2FBBDFD6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5586D149" w14:textId="77777777" w:rsidR="00B673C2" w:rsidRPr="009F0614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3017AE5E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1789259E" w14:textId="77777777" w:rsidR="00B673C2" w:rsidRPr="009F0614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0374CD3C" w14:textId="77777777" w:rsidR="00B673C2" w:rsidRPr="00A80F3B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</w:t>
            </w:r>
            <w:r w:rsidRPr="00A80F3B">
              <w:rPr>
                <w:rFonts w:ascii="ＭＳ 明朝" w:hAnsi="ＭＳ 明朝" w:hint="eastAsia"/>
                <w:szCs w:val="21"/>
              </w:rPr>
              <w:t>従来型抗リウマチ薬（</w:t>
            </w:r>
            <w:proofErr w:type="spellStart"/>
            <w:r w:rsidRPr="00A80F3B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A80F3B">
              <w:rPr>
                <w:rFonts w:ascii="ＭＳ 明朝" w:hAnsi="ＭＳ 明朝" w:hint="eastAsia"/>
                <w:szCs w:val="21"/>
              </w:rPr>
              <w:t>）　　　　　　　　    ADA：アダリムマブ</w:t>
            </w:r>
          </w:p>
          <w:p w14:paraId="32F21811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A80F3B">
              <w:rPr>
                <w:rFonts w:ascii="ＭＳ 明朝" w:hAnsi="ＭＳ 明朝" w:hint="eastAsia"/>
                <w:szCs w:val="21"/>
              </w:rPr>
              <w:t>ブシラミン　　　　　　　　　　　　　　　   CZP：セルトリズマブ　ペゴル</w:t>
            </w:r>
          </w:p>
          <w:p w14:paraId="0C921088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A80F3B">
              <w:rPr>
                <w:rFonts w:ascii="ＭＳ 明朝" w:hAnsi="ＭＳ 明朝" w:hint="eastAsia"/>
                <w:szCs w:val="21"/>
              </w:rPr>
              <w:t>レフルノミド　　　　　　　　　　　　　　   ETN：エタネルセプト</w:t>
            </w:r>
          </w:p>
          <w:p w14:paraId="5A90E867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MTX：メトトレキサート　　　　　　　　　　　　   GLM：ゴリムマブ</w:t>
            </w:r>
          </w:p>
          <w:p w14:paraId="04309DB3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SASP：サラゾスルファピリジン　　　　　　　　    IFX：インフリキシマブ</w:t>
            </w:r>
          </w:p>
          <w:p w14:paraId="581E8D2E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TAC：タクロリムス　　　　　　　　　　　　　　   OZR</w:t>
            </w:r>
            <w:r w:rsidRPr="00A80F3B">
              <w:rPr>
                <w:rFonts w:hint="eastAsia"/>
                <w:szCs w:val="21"/>
              </w:rPr>
              <w:t>：オゾラリズマブ</w:t>
            </w:r>
          </w:p>
          <w:p w14:paraId="271AFD8C" w14:textId="77777777" w:rsidR="00B673C2" w:rsidRPr="00A80F3B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A80F3B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Pr="00A80F3B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517DA38C" w14:textId="77777777" w:rsidR="00B673C2" w:rsidRPr="00A80F3B" w:rsidRDefault="00B673C2" w:rsidP="00B673C2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BAR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バリシチニブ　                             TCZ：トシリズマブ　　　　　　　　　　　　　　　　　</w:t>
            </w:r>
            <w:r w:rsidRPr="00A80F3B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80F3B">
              <w:rPr>
                <w:rFonts w:ascii="ＭＳ 明朝" w:hAnsi="ＭＳ 明朝" w:hint="eastAsia"/>
                <w:szCs w:val="21"/>
              </w:rPr>
              <w:t>FIL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 w:rsidR="00A5284B" w:rsidRPr="00A80F3B">
              <w:rPr>
                <w:rFonts w:ascii="ＭＳ 明朝" w:hAnsi="ＭＳ 明朝" w:hint="eastAsia"/>
                <w:szCs w:val="21"/>
              </w:rPr>
              <w:t xml:space="preserve"> 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・バイオシミラー（BS)</w:t>
            </w:r>
          </w:p>
          <w:p w14:paraId="5BF81AD5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PEF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A80F3B">
              <w:rPr>
                <w:rFonts w:ascii="ＭＳ 明朝" w:hAnsi="ＭＳ 明朝" w:cs="Arial"/>
              </w:rPr>
              <w:t>ADA BS：アダリムマブバイオシミラー</w:t>
            </w:r>
          </w:p>
          <w:p w14:paraId="582A4993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TOF</w:t>
            </w:r>
            <w:r w:rsidRPr="00A80F3B">
              <w:rPr>
                <w:rFonts w:ascii="ＭＳ 明朝" w:hAnsi="ＭＳ 明朝"/>
                <w:szCs w:val="21"/>
              </w:rPr>
              <w:t>：トファシチニブ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A80F3B">
              <w:rPr>
                <w:rFonts w:ascii="ＭＳ 明朝" w:hAnsi="ＭＳ 明朝" w:cs="Arial"/>
              </w:rPr>
              <w:t>ETN BS：エタネルセプトバイオシミラー</w:t>
            </w:r>
          </w:p>
          <w:p w14:paraId="69557154" w14:textId="77777777" w:rsidR="0091769E" w:rsidRPr="0091769E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UPA</w:t>
            </w:r>
            <w:r w:rsidRPr="00A80F3B">
              <w:rPr>
                <w:rFonts w:ascii="ＭＳ 明朝" w:hAnsi="ＭＳ 明朝"/>
                <w:szCs w:val="21"/>
              </w:rPr>
              <w:t>：ウパダシチニブ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　　　　　　　　　　　　   </w:t>
            </w:r>
            <w:r w:rsidRPr="00A80F3B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5554D15F" w14:textId="77777777" w:rsidR="001C72AA" w:rsidRDefault="001C72AA" w:rsidP="00DF0280">
      <w:pPr>
        <w:jc w:val="center"/>
        <w:rPr>
          <w:rFonts w:hint="eastAsia"/>
        </w:rPr>
      </w:pPr>
    </w:p>
    <w:sectPr w:rsidR="001C72AA" w:rsidSect="00A63025">
      <w:headerReference w:type="first" r:id="rId7"/>
      <w:pgSz w:w="11906" w:h="16838" w:code="9"/>
      <w:pgMar w:top="567" w:right="624" w:bottom="510" w:left="1191" w:header="567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64B6" w14:textId="77777777" w:rsidR="003B108A" w:rsidRDefault="003B108A" w:rsidP="00B643BA">
      <w:r>
        <w:separator/>
      </w:r>
    </w:p>
  </w:endnote>
  <w:endnote w:type="continuationSeparator" w:id="0">
    <w:p w14:paraId="19F9972E" w14:textId="77777777" w:rsidR="003B108A" w:rsidRDefault="003B108A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7C37" w14:textId="77777777" w:rsidR="003B108A" w:rsidRDefault="003B108A" w:rsidP="00B643BA">
      <w:r>
        <w:separator/>
      </w:r>
    </w:p>
  </w:footnote>
  <w:footnote w:type="continuationSeparator" w:id="0">
    <w:p w14:paraId="4915E5F3" w14:textId="77777777" w:rsidR="003B108A" w:rsidRDefault="003B108A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1DB9" w14:textId="77777777" w:rsidR="00A63025" w:rsidRDefault="00A63025">
    <w:pPr>
      <w:pStyle w:val="a3"/>
    </w:pPr>
    <w:r>
      <w:rPr>
        <w:noProof/>
      </w:rPr>
      <w:pict w14:anchorId="0AC195E4">
        <v:rect id="_x0000_s1025" style="position:absolute;left:0;text-align:left;margin-left:11.7pt;margin-top:4.5pt;width:72.75pt;height:16.65pt;z-index:1" fillcolor="#aeaaaa">
          <v:textbox inset="5.85pt,.7pt,5.85pt,.7pt">
            <w:txbxContent>
              <w:p w14:paraId="6E79F50B" w14:textId="77777777" w:rsidR="00A63025" w:rsidRDefault="00A63025" w:rsidP="00A63025"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令和</w:t>
                </w:r>
                <w:r w:rsidR="00C81C23">
                  <w:rPr>
                    <w:rFonts w:ascii="HGPｺﾞｼｯｸE" w:eastAsia="HGPｺﾞｼｯｸE" w:hAnsi="HGPｺﾞｼｯｸE" w:hint="eastAsia"/>
                    <w:color w:val="FFFFFF"/>
                  </w:rPr>
                  <w:t>6</w:t>
                </w:r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年度</w:t>
                </w:r>
                <w:r>
                  <w:rPr>
                    <w:rFonts w:ascii="HGPｺﾞｼｯｸE" w:eastAsia="HGPｺﾞｼｯｸE" w:hAnsi="HGPｺﾞｼｯｸE" w:hint="eastAsia"/>
                    <w:color w:val="FFFFFF"/>
                  </w:rPr>
                  <w:t>版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36C00"/>
    <w:rsid w:val="00060A98"/>
    <w:rsid w:val="00073574"/>
    <w:rsid w:val="000807FA"/>
    <w:rsid w:val="00087986"/>
    <w:rsid w:val="0009391A"/>
    <w:rsid w:val="00095D7E"/>
    <w:rsid w:val="000A5C2D"/>
    <w:rsid w:val="000A709C"/>
    <w:rsid w:val="000C0129"/>
    <w:rsid w:val="000C1EBD"/>
    <w:rsid w:val="000D7AA0"/>
    <w:rsid w:val="000F523E"/>
    <w:rsid w:val="00103F16"/>
    <w:rsid w:val="00105BA0"/>
    <w:rsid w:val="00136550"/>
    <w:rsid w:val="00152581"/>
    <w:rsid w:val="001C09D7"/>
    <w:rsid w:val="001C72AA"/>
    <w:rsid w:val="001D28EE"/>
    <w:rsid w:val="001E23A5"/>
    <w:rsid w:val="001E378E"/>
    <w:rsid w:val="001E457E"/>
    <w:rsid w:val="00210228"/>
    <w:rsid w:val="002141D1"/>
    <w:rsid w:val="0021616E"/>
    <w:rsid w:val="00227535"/>
    <w:rsid w:val="002323AD"/>
    <w:rsid w:val="00257D14"/>
    <w:rsid w:val="002667DB"/>
    <w:rsid w:val="00291B4F"/>
    <w:rsid w:val="002B079B"/>
    <w:rsid w:val="002D7B48"/>
    <w:rsid w:val="002F31BA"/>
    <w:rsid w:val="00303C7F"/>
    <w:rsid w:val="0031274D"/>
    <w:rsid w:val="00330FDE"/>
    <w:rsid w:val="00346753"/>
    <w:rsid w:val="0035128B"/>
    <w:rsid w:val="00360049"/>
    <w:rsid w:val="003B108A"/>
    <w:rsid w:val="003F255C"/>
    <w:rsid w:val="004128E3"/>
    <w:rsid w:val="004215FF"/>
    <w:rsid w:val="004261C0"/>
    <w:rsid w:val="00431E55"/>
    <w:rsid w:val="00435A83"/>
    <w:rsid w:val="00440115"/>
    <w:rsid w:val="004503C5"/>
    <w:rsid w:val="0045115C"/>
    <w:rsid w:val="00466615"/>
    <w:rsid w:val="004671EE"/>
    <w:rsid w:val="00471C1D"/>
    <w:rsid w:val="00473323"/>
    <w:rsid w:val="00475616"/>
    <w:rsid w:val="004E7350"/>
    <w:rsid w:val="004F679A"/>
    <w:rsid w:val="00520527"/>
    <w:rsid w:val="00541774"/>
    <w:rsid w:val="0056598A"/>
    <w:rsid w:val="005664E0"/>
    <w:rsid w:val="00567C5E"/>
    <w:rsid w:val="0057714E"/>
    <w:rsid w:val="00586F76"/>
    <w:rsid w:val="00594449"/>
    <w:rsid w:val="005A0564"/>
    <w:rsid w:val="005A1F40"/>
    <w:rsid w:val="005B2660"/>
    <w:rsid w:val="005B5190"/>
    <w:rsid w:val="005D4817"/>
    <w:rsid w:val="005D706B"/>
    <w:rsid w:val="005E53AE"/>
    <w:rsid w:val="0060288C"/>
    <w:rsid w:val="006161B7"/>
    <w:rsid w:val="0062449D"/>
    <w:rsid w:val="00633C93"/>
    <w:rsid w:val="00650E91"/>
    <w:rsid w:val="00652C61"/>
    <w:rsid w:val="006553FC"/>
    <w:rsid w:val="00670928"/>
    <w:rsid w:val="006714C1"/>
    <w:rsid w:val="006720A7"/>
    <w:rsid w:val="0069675E"/>
    <w:rsid w:val="0069733A"/>
    <w:rsid w:val="006A0ABC"/>
    <w:rsid w:val="006C0397"/>
    <w:rsid w:val="006C47AC"/>
    <w:rsid w:val="006E1168"/>
    <w:rsid w:val="006E322B"/>
    <w:rsid w:val="006E341B"/>
    <w:rsid w:val="006E77CC"/>
    <w:rsid w:val="006F46B3"/>
    <w:rsid w:val="00723435"/>
    <w:rsid w:val="0073452D"/>
    <w:rsid w:val="0073650E"/>
    <w:rsid w:val="0076276B"/>
    <w:rsid w:val="00763276"/>
    <w:rsid w:val="00766BA5"/>
    <w:rsid w:val="00777D96"/>
    <w:rsid w:val="00780273"/>
    <w:rsid w:val="007A671F"/>
    <w:rsid w:val="007B57BB"/>
    <w:rsid w:val="007D4E30"/>
    <w:rsid w:val="007E1B02"/>
    <w:rsid w:val="007E43EF"/>
    <w:rsid w:val="007E4EB2"/>
    <w:rsid w:val="00806123"/>
    <w:rsid w:val="008070C8"/>
    <w:rsid w:val="008115E6"/>
    <w:rsid w:val="0082060B"/>
    <w:rsid w:val="00823079"/>
    <w:rsid w:val="00827340"/>
    <w:rsid w:val="008514A8"/>
    <w:rsid w:val="00857962"/>
    <w:rsid w:val="008733D7"/>
    <w:rsid w:val="00873805"/>
    <w:rsid w:val="00881E3B"/>
    <w:rsid w:val="00885B7C"/>
    <w:rsid w:val="008B2E7B"/>
    <w:rsid w:val="008D2B0F"/>
    <w:rsid w:val="008D5710"/>
    <w:rsid w:val="00913117"/>
    <w:rsid w:val="0091769E"/>
    <w:rsid w:val="00932355"/>
    <w:rsid w:val="00942684"/>
    <w:rsid w:val="009460B6"/>
    <w:rsid w:val="00957C2D"/>
    <w:rsid w:val="0099297D"/>
    <w:rsid w:val="009D7D78"/>
    <w:rsid w:val="009D7E1F"/>
    <w:rsid w:val="009E3323"/>
    <w:rsid w:val="009F0614"/>
    <w:rsid w:val="009F4B50"/>
    <w:rsid w:val="009F5AAE"/>
    <w:rsid w:val="00A03D0D"/>
    <w:rsid w:val="00A20E40"/>
    <w:rsid w:val="00A21E7D"/>
    <w:rsid w:val="00A223CA"/>
    <w:rsid w:val="00A371FD"/>
    <w:rsid w:val="00A47111"/>
    <w:rsid w:val="00A51E9F"/>
    <w:rsid w:val="00A5284B"/>
    <w:rsid w:val="00A62057"/>
    <w:rsid w:val="00A63025"/>
    <w:rsid w:val="00A667E1"/>
    <w:rsid w:val="00A776B2"/>
    <w:rsid w:val="00A8013D"/>
    <w:rsid w:val="00A80F3B"/>
    <w:rsid w:val="00AA6EB4"/>
    <w:rsid w:val="00AA70C7"/>
    <w:rsid w:val="00AB27BC"/>
    <w:rsid w:val="00AC1D3D"/>
    <w:rsid w:val="00AC63D4"/>
    <w:rsid w:val="00AC64B1"/>
    <w:rsid w:val="00AC7AAF"/>
    <w:rsid w:val="00AD36A1"/>
    <w:rsid w:val="00AE42AD"/>
    <w:rsid w:val="00B00215"/>
    <w:rsid w:val="00B038B4"/>
    <w:rsid w:val="00B07B19"/>
    <w:rsid w:val="00B14143"/>
    <w:rsid w:val="00B15040"/>
    <w:rsid w:val="00B16590"/>
    <w:rsid w:val="00B21E9A"/>
    <w:rsid w:val="00B24988"/>
    <w:rsid w:val="00B43309"/>
    <w:rsid w:val="00B53FCC"/>
    <w:rsid w:val="00B572B4"/>
    <w:rsid w:val="00B60D72"/>
    <w:rsid w:val="00B61DFA"/>
    <w:rsid w:val="00B62F87"/>
    <w:rsid w:val="00B643BA"/>
    <w:rsid w:val="00B673C2"/>
    <w:rsid w:val="00B76180"/>
    <w:rsid w:val="00BB14EE"/>
    <w:rsid w:val="00BB3E67"/>
    <w:rsid w:val="00BC3684"/>
    <w:rsid w:val="00BE00D5"/>
    <w:rsid w:val="00BF0A2E"/>
    <w:rsid w:val="00C0274E"/>
    <w:rsid w:val="00C04981"/>
    <w:rsid w:val="00C1399C"/>
    <w:rsid w:val="00C25BBA"/>
    <w:rsid w:val="00C351E8"/>
    <w:rsid w:val="00C531AC"/>
    <w:rsid w:val="00C60127"/>
    <w:rsid w:val="00C65141"/>
    <w:rsid w:val="00C65CDD"/>
    <w:rsid w:val="00C81C23"/>
    <w:rsid w:val="00C85334"/>
    <w:rsid w:val="00C903B3"/>
    <w:rsid w:val="00C96E8F"/>
    <w:rsid w:val="00CA2E98"/>
    <w:rsid w:val="00CB44AF"/>
    <w:rsid w:val="00CB4FC6"/>
    <w:rsid w:val="00CB5CA2"/>
    <w:rsid w:val="00CC0633"/>
    <w:rsid w:val="00CC4E20"/>
    <w:rsid w:val="00CD6F58"/>
    <w:rsid w:val="00CE615D"/>
    <w:rsid w:val="00CF5E22"/>
    <w:rsid w:val="00D01ECC"/>
    <w:rsid w:val="00D22F21"/>
    <w:rsid w:val="00D239F2"/>
    <w:rsid w:val="00D264A3"/>
    <w:rsid w:val="00D2658A"/>
    <w:rsid w:val="00D4071D"/>
    <w:rsid w:val="00D52349"/>
    <w:rsid w:val="00D57122"/>
    <w:rsid w:val="00D808C2"/>
    <w:rsid w:val="00D908E3"/>
    <w:rsid w:val="00D94576"/>
    <w:rsid w:val="00DA1324"/>
    <w:rsid w:val="00DB705C"/>
    <w:rsid w:val="00DC1978"/>
    <w:rsid w:val="00DE0D15"/>
    <w:rsid w:val="00DE4798"/>
    <w:rsid w:val="00DE65C7"/>
    <w:rsid w:val="00DE6FFA"/>
    <w:rsid w:val="00DF0280"/>
    <w:rsid w:val="00DF28AF"/>
    <w:rsid w:val="00E13E23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29A1"/>
    <w:rsid w:val="00EA3622"/>
    <w:rsid w:val="00EB127D"/>
    <w:rsid w:val="00F12B19"/>
    <w:rsid w:val="00F15BE0"/>
    <w:rsid w:val="00F16630"/>
    <w:rsid w:val="00F26A35"/>
    <w:rsid w:val="00F32C8E"/>
    <w:rsid w:val="00F41A37"/>
    <w:rsid w:val="00F45BE8"/>
    <w:rsid w:val="00F64805"/>
    <w:rsid w:val="00F722D1"/>
    <w:rsid w:val="00F87D7B"/>
    <w:rsid w:val="00FB45AD"/>
    <w:rsid w:val="00FB571F"/>
    <w:rsid w:val="00FC68D8"/>
    <w:rsid w:val="00FE0A7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9CE28E4"/>
  <w15:chartTrackingRefBased/>
  <w15:docId w15:val="{1671265A-76BC-4B60-A622-F0C3ABB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7A9C-34F9-416A-8BA8-A066DC4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2024-06-14T01:48:00Z</cp:lastPrinted>
  <dcterms:created xsi:type="dcterms:W3CDTF">2024-08-22T13:04:00Z</dcterms:created>
  <dcterms:modified xsi:type="dcterms:W3CDTF">2024-08-22T13:04:00Z</dcterms:modified>
</cp:coreProperties>
</file>